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exact" w:line="240" w:before="0" w:after="0"/>
        <w:ind w:hanging="0" w:left="0" w:right="0"/>
        <w:jc w:val="center"/>
        <w:rPr>
          <w:rFonts w:ascii="Times New Roman" w:hAnsi="Times New Roman" w:eastAsia="Times New Roman" w:cs="Times New Roman"/>
          <w:b/>
          <w:color w:val="000000"/>
          <w:spacing w:val="0"/>
          <w:sz w:val="32"/>
        </w:rPr>
      </w:pPr>
      <w:r>
        <w:rPr>
          <w:rFonts w:eastAsia="Times New Roman" w:cs="Times New Roman" w:ascii="Times New Roman" w:hAnsi="Times New Roman"/>
          <w:b/>
          <w:color w:val="000000"/>
          <w:spacing w:val="0"/>
          <w:sz w:val="32"/>
          <w:shd w:fill="auto" w:val="clear"/>
        </w:rPr>
        <w:t xml:space="preserve">Pärnumaa 2024. aasta individuaalsete </w:t>
      </w:r>
    </w:p>
    <w:p>
      <w:pPr>
        <w:pStyle w:val="Normal"/>
        <w:bidi w:val="0"/>
        <w:spacing w:lineRule="exact" w:line="240" w:before="0" w:after="0"/>
        <w:ind w:hanging="0" w:left="0" w:right="0"/>
        <w:jc w:val="center"/>
        <w:rPr>
          <w:rFonts w:ascii="Times New Roman" w:hAnsi="Times New Roman" w:eastAsia="Times New Roman" w:cs="Times New Roman"/>
          <w:b/>
          <w:color w:val="000000"/>
          <w:spacing w:val="0"/>
          <w:sz w:val="32"/>
        </w:rPr>
      </w:pPr>
      <w:r>
        <w:rPr>
          <w:rFonts w:eastAsia="Times New Roman" w:cs="Times New Roman" w:ascii="Times New Roman" w:hAnsi="Times New Roman"/>
          <w:b/>
          <w:color w:val="000000"/>
          <w:spacing w:val="0"/>
          <w:sz w:val="32"/>
          <w:shd w:fill="auto" w:val="clear"/>
        </w:rPr>
        <w:t>lauatennise  meistrivõistluste</w:t>
      </w:r>
    </w:p>
    <w:p>
      <w:pPr>
        <w:pStyle w:val="Normal"/>
        <w:bidi w:val="0"/>
        <w:spacing w:lineRule="exact" w:line="240" w:before="0" w:after="0"/>
        <w:ind w:hanging="0" w:left="0" w:right="0"/>
        <w:jc w:val="center"/>
        <w:rPr>
          <w:rFonts w:ascii="Times New Roman" w:hAnsi="Times New Roman" w:eastAsia="Times New Roman" w:cs="Times New Roman"/>
          <w:b/>
          <w:color w:val="000000"/>
          <w:spacing w:val="0"/>
          <w:sz w:val="32"/>
        </w:rPr>
      </w:pPr>
      <w:r>
        <w:rPr>
          <w:rFonts w:eastAsia="Times New Roman" w:cs="Times New Roman" w:ascii="Times New Roman" w:hAnsi="Times New Roman"/>
          <w:b/>
          <w:color w:val="000000"/>
          <w:spacing w:val="0"/>
          <w:sz w:val="32"/>
          <w:shd w:fill="auto" w:val="clear"/>
        </w:rPr>
        <w:t>JUHEND</w:t>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rPr>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shd w:fill="auto" w:val="clear"/>
        </w:rPr>
        <w:t>Eesmärk:</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Propageerida lauatennise mängu ja selgitada 2024. aasta Pärnumaa meistrid.</w:t>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rPr>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shd w:fill="auto" w:val="clear"/>
        </w:rPr>
        <w:t>Aeg ja koht:</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Võistlus toimub 1</w:t>
      </w:r>
      <w:r>
        <w:rPr>
          <w:rFonts w:eastAsia="Times New Roman" w:cs="Times New Roman" w:ascii="Times New Roman" w:hAnsi="Times New Roman"/>
          <w:color w:val="000000"/>
          <w:spacing w:val="0"/>
          <w:sz w:val="24"/>
          <w:shd w:fill="auto" w:val="clear"/>
        </w:rPr>
        <w:t>2</w:t>
      </w:r>
      <w:r>
        <w:rPr>
          <w:rFonts w:eastAsia="Times New Roman" w:cs="Times New Roman" w:ascii="Times New Roman" w:hAnsi="Times New Roman"/>
          <w:color w:val="000000"/>
          <w:spacing w:val="0"/>
          <w:sz w:val="24"/>
          <w:shd w:fill="auto" w:val="clear"/>
        </w:rPr>
        <w:t>.05.2023 Pärnu-Jaagupi Spordihoones (aadress: Kooli 3a, Pärnu-Jaagupi). Võistluspäeva algus kl.10:00. Saal avatakse kell 9:00.</w:t>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rPr>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shd w:fill="auto" w:val="clear"/>
        </w:rPr>
        <w:t>Osavõtjad ja registreerimine:</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4"/>
          <w:shd w:fill="auto" w:val="clear"/>
        </w:rPr>
        <w:t>Osa saavad võtta kõik Pärnu linnas ja maakonnas alaliselt elavad inimesed. Samuti võivad võistlustel osaleda kõik Pärnumaa lauatenniseklubide liikmed ja kasvandikud, kes ei ole sel võistlushooajal juba osalenud mõne teise maakonna meistrivõistlustel. Võistlusele registreerimine algab 45 minutit ja lõpeb 5 minutit enne turniiri algust kohapeal. Osavõtt on tasuta.</w:t>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rPr>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shd w:fill="auto" w:val="clear"/>
        </w:rPr>
        <w:t>Võistluse süsteem:</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Mängitakse ITTF reeglite järgi kõikide kohtade väljaselgitamisega. </w:t>
      </w:r>
      <w:r>
        <w:rPr>
          <w:rFonts w:eastAsia="TimesNewRomanPSMT" w:cs="TimesNewRomanPSMT" w:ascii="TimesNewRomanPSMT" w:hAnsi="TimesNewRomanPSMT"/>
          <w:color w:val="000000"/>
          <w:spacing w:val="0"/>
          <w:sz w:val="24"/>
          <w:shd w:fill="auto" w:val="clear"/>
        </w:rPr>
        <w:t xml:space="preserve">Kõik mängud  toimuvad parem viiest, ehk 3 seti võiduni. </w:t>
      </w:r>
      <w:r>
        <w:rPr>
          <w:rFonts w:eastAsia="Times New Roman" w:cs="Times New Roman" w:ascii="Times New Roman" w:hAnsi="Times New Roman"/>
          <w:color w:val="000000"/>
          <w:spacing w:val="0"/>
          <w:sz w:val="24"/>
          <w:shd w:fill="auto" w:val="clear"/>
        </w:rPr>
        <w:t xml:space="preserve"> Miinusringi võitja saab kolmanda koha. </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Mehed ja naised mängivad eraldi tabelites. Vanusegruppidele eraldi võistlust ei ole. Eri vanuseklasside mängijad (näiteks tüdrukud kuni naisseeniorid) mängivad sama võistlustabeli alusel. Nii üldine kui ka võistlusklassi paremusjärjestus selgub üldtabeli alusel. </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Paarismängude mängijate kooseisus vanuselisi piiranguid ei ole. Seega nii nais-, mees- kui segapaarismänge võivad mängida kõikide vanuseklasside esindajad alates minikadettidest kuni seenioriteni. </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shd w:fill="auto" w:val="clear"/>
        </w:rPr>
        <w:t>Pärnumaa meister:</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Pärnumaa absoluutne meister selgitatakse eraldi naiste ja meeste arvestuses. Meistriks tuleb turniiri üldvõitja sõltumata võistlus(vanuse)klassist. Sama printsiip kehtib ka teise ja kolmanda koha ning kogu üldarvestuse paremusjärjestuse kohta. </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Eraldi autasustatakse meistrimedaliga kadettide,juunioride,naispaaride, segapaaride ja meespaaride parimaid.</w:t>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rPr>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shd w:fill="auto" w:val="clear"/>
        </w:rPr>
        <w:t>Autasustamine:</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Kõikide võistlusklasside kolme parimat autasustatakse medali ja diplomiga oma vanusegrupis ja ka üldarvestuses, juhul, kui selles arvestuses 3 parima hulka tullakse. </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Absoluutarvestuse kolme parimat nii naiste kui meeste arvestuses autasustatakse medali ja diplomiga.</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Korraldajal on õigus jätta medalid välja andmata võistlusklassi parimatele kui selles on vähem kui 3 osavõtjat. </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Võistlusklassid on järgmised:</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Minikadetid (sündinud 2011 ja hiljem)</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Kadetid (sünd. 2008 kuni 2010 k.a.)  -Pärnumaa meistrivõistluste  arvestus</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Juuniorid (sünd. 2004 kuni 2007 k.a.)-Pärnumaa meistrivõistluste arvestus</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FF0000"/>
          <w:spacing w:val="0"/>
          <w:sz w:val="24"/>
        </w:rPr>
      </w:pPr>
      <w:r>
        <w:rPr>
          <w:rFonts w:eastAsia="Times New Roman" w:cs="Times New Roman" w:ascii="Times New Roman" w:hAnsi="Times New Roman"/>
          <w:color w:val="000000"/>
          <w:spacing w:val="0"/>
          <w:sz w:val="24"/>
          <w:shd w:fill="auto" w:val="clear"/>
        </w:rPr>
        <w:t>N –Pärnumaa mv arvestus</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FF0000"/>
          <w:spacing w:val="0"/>
          <w:sz w:val="24"/>
        </w:rPr>
      </w:pPr>
      <w:r>
        <w:rPr>
          <w:rFonts w:eastAsia="Times New Roman" w:cs="Times New Roman" w:ascii="Times New Roman" w:hAnsi="Times New Roman"/>
          <w:color w:val="000000"/>
          <w:spacing w:val="0"/>
          <w:sz w:val="24"/>
          <w:shd w:fill="auto" w:val="clear"/>
        </w:rPr>
        <w:t>M-Pärnumaa mv arvestus</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NV – naisveteranid (40+ eluaastat)</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NS – naisseeniorid (60+ elusaastat)</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MV – meesveteranid (40+ eluaastat)</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MS – meesseeniorid (60+ eluaastat)</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NP – naispaarid (vanuselist piirangut ei ole)- Pärnumaa mv arvestus</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MP – meespaarid (vanuselist piirangut ei ole) - Pärnumaa mv arvestus</w:t>
      </w:r>
    </w:p>
    <w:p>
      <w:pPr>
        <w:pStyle w:val="Normal"/>
        <w:numPr>
          <w:ilvl w:val="0"/>
          <w:numId w:val="1"/>
        </w:numPr>
        <w:bidi w:val="0"/>
        <w:spacing w:lineRule="exact" w:line="240" w:before="0" w:after="0"/>
        <w:ind w:hanging="360" w:left="72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SP – segapaarid (vanuselist piirangut ei ole) – Pärnumaa mv arvestus</w:t>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rPr>
      </w:r>
    </w:p>
    <w:p>
      <w:pPr>
        <w:pStyle w:val="Normal"/>
        <w:bidi w:val="0"/>
        <w:spacing w:lineRule="exact" w:line="240" w:before="0" w:after="0"/>
        <w:ind w:hanging="0" w:left="0" w:right="0"/>
        <w:jc w:val="both"/>
        <w:rPr>
          <w:rFonts w:ascii="Times New Roman" w:hAnsi="Times New Roman" w:eastAsia="Times New Roman" w:cs="Times New Roman"/>
          <w:b/>
          <w:color w:val="000000"/>
          <w:spacing w:val="0"/>
          <w:sz w:val="28"/>
        </w:rPr>
      </w:pPr>
      <w:r>
        <w:rPr>
          <w:rFonts w:eastAsia="Times New Roman" w:cs="Times New Roman" w:ascii="Times New Roman" w:hAnsi="Times New Roman"/>
          <w:b/>
          <w:color w:val="000000"/>
          <w:spacing w:val="0"/>
          <w:sz w:val="28"/>
          <w:shd w:fill="auto" w:val="clear"/>
        </w:rPr>
        <w:t>Üldist:</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Võisteldakse ELTL-i kinnitatud võistlusmääruste järgi. Oma osavõtuga seotud kulud katab iga osavõtja ise. Oma tervisliku seisundi eest vastutab iga osavõtja ise. </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Kõik juhendis määratlemata küsimused lahendavad korraldajad kohapeal (vajaduse korral konsulteeritakse ELTL juhatusega). Pärnumaa meistrivõistlused korraldab Pärnumaa Spordiliit ja võistlused viib läbi Pärnu-Jaagupi LTK (Andres Somer; tel. 53624410; e-post: </w:t>
      </w:r>
      <w:hyperlink r:id="rId2">
        <w:r>
          <w:rPr>
            <w:rFonts w:eastAsia="Times New Roman" w:cs="Times New Roman" w:ascii="Times New Roman" w:hAnsi="Times New Roman"/>
            <w:color w:val="0563C1"/>
            <w:spacing w:val="0"/>
            <w:sz w:val="24"/>
            <w:u w:val="single"/>
            <w:shd w:fill="auto" w:val="clear"/>
          </w:rPr>
          <w:t>andres.somer@mail.ee</w:t>
        </w:r>
      </w:hyperlink>
      <w:r>
        <w:rPr>
          <w:rFonts w:eastAsia="Times New Roman" w:cs="Times New Roman" w:ascii="Times New Roman" w:hAnsi="Times New Roman"/>
          <w:color w:val="000000"/>
          <w:spacing w:val="0"/>
          <w:sz w:val="24"/>
          <w:shd w:fill="auto" w:val="clear"/>
        </w:rPr>
        <w:t xml:space="preserve"> ).</w:t>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hanging="0" w:left="0" w:right="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Võistluse peakohtunik on Andres Somer või Oleg Safonov</w:t>
      </w:r>
    </w:p>
    <w:p>
      <w:pPr>
        <w:pStyle w:val="Normal"/>
        <w:bidi w:val="0"/>
        <w:spacing w:lineRule="exact" w:line="240" w:before="0" w:after="0"/>
        <w:ind w:hanging="0" w:left="0" w:right="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rPr>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NewRomanPSM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n-US" w:eastAsia="zh-CN" w:bidi="hi-IN"/>
    </w:rPr>
  </w:style>
  <w:style w:type="character" w:styleId="Hyperlink">
    <w:name w:val="Hyperlink"/>
    <w:rPr>
      <w:color w:val="000080"/>
      <w:u w:val="single"/>
      <w:lang w:val="zxx" w:eastAsia="zxx" w:bidi="zxx"/>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dres.somer@mail.e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TotalTime>
  <Application>LibreOffice/7.6.3.2$Windows_X86_64 LibreOffice_project/29d686fea9f6705b262d369fede658f824154cc0</Application>
  <AppVersion>15.0000</AppVersion>
  <Pages>2</Pages>
  <Words>399</Words>
  <Characters>2849</Characters>
  <CharactersWithSpaces>3220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2024-04-15T09:21:20Z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